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840B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Na temelju članka 76. Zakona o sportu („Narodne novine“ broj 71/06, 150/08, 124/10, 124/11, 86/12, 94/13, 85/15, 19/16, 98/19, 47/20, 77/20 i 141/22) i članka 32. Statuta Općine Sveti Filip i Jakov („Službeni glasnik Općine Sveti Filip i Jakov“ broj 02/14 – pročišćeni tekst, 06/14, 1/18, 1/20, 2/21, 16/24, 14/25), Općinsko vijeće Općine Sveti Filip i Jakov na svojoj 5. sjednici održanoj dana 22. prosinca 2025. godine donosi</w:t>
      </w:r>
    </w:p>
    <w:p w14:paraId="7833A702" w14:textId="77777777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</w:p>
    <w:p w14:paraId="709AF23B" w14:textId="77777777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F82804">
        <w:rPr>
          <w:rFonts w:ascii="Cambria" w:eastAsia="Aptos" w:hAnsi="Cambria" w:cs="Times New Roman"/>
          <w:b/>
        </w:rPr>
        <w:t>3. IZMJENE I DOPUNE</w:t>
      </w:r>
    </w:p>
    <w:p w14:paraId="034BC10A" w14:textId="050AC1A1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F82804">
        <w:rPr>
          <w:rFonts w:ascii="Cambria" w:eastAsia="Aptos" w:hAnsi="Cambria" w:cs="Times New Roman"/>
          <w:b/>
        </w:rPr>
        <w:t>PROGRAMA JAVNIH POTREBA U SPORTU ZA 2025. GODINU</w:t>
      </w:r>
      <w:r>
        <w:rPr>
          <w:rFonts w:ascii="Cambria" w:eastAsia="Aptos" w:hAnsi="Cambria" w:cs="Times New Roman"/>
          <w:b/>
        </w:rPr>
        <w:t xml:space="preserve">  </w:t>
      </w:r>
    </w:p>
    <w:p w14:paraId="0C395D00" w14:textId="77777777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Članak 1.</w:t>
      </w:r>
    </w:p>
    <w:p w14:paraId="0FB17D9B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U Programu javnih potreba u sportu za 2025. godinu mijenja se raspored i visina sredstava u skladu s 3. Izmjenama i dopunama Proračuna Općine Sveti Filip i Jakov za 2025. godinu (3. Rebalans).</w:t>
      </w:r>
    </w:p>
    <w:p w14:paraId="272C5B0C" w14:textId="77777777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Članak 2.</w:t>
      </w:r>
    </w:p>
    <w:p w14:paraId="6BADAB58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Javne potrebe u sportu za 2025. godinu te sredstva za njihovo financiranje utvrđuju se u ukupnom iznosu od 643.405,00 eura, raspoređeno po aktivnostima i projektima kako slijedi:</w:t>
      </w:r>
    </w:p>
    <w:tbl>
      <w:tblPr>
        <w:tblStyle w:val="Svijetlareetkatablice2"/>
        <w:tblW w:w="0" w:type="auto"/>
        <w:tblLook w:val="04A0" w:firstRow="1" w:lastRow="0" w:firstColumn="1" w:lastColumn="0" w:noHBand="0" w:noVBand="1"/>
      </w:tblPr>
      <w:tblGrid>
        <w:gridCol w:w="715"/>
        <w:gridCol w:w="1921"/>
        <w:gridCol w:w="4920"/>
        <w:gridCol w:w="1506"/>
      </w:tblGrid>
      <w:tr w:rsidR="00F82804" w:rsidRPr="00F82804" w14:paraId="500C7F96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933836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R.BR.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AE01469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AKTIVNOST / PROJEKT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17BBABD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NAZIV I NAMJENA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B7CBA6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NOVI IZNOS (€)</w:t>
            </w:r>
          </w:p>
        </w:tc>
      </w:tr>
      <w:tr w:rsidR="00F82804" w:rsidRPr="00F82804" w14:paraId="305FC237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8786FF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1.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528E86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A100001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63272C2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Tekuće donacije sportskim klubovima i udrugama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6972A3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144.480,00</w:t>
            </w:r>
          </w:p>
        </w:tc>
      </w:tr>
      <w:tr w:rsidR="00F82804" w:rsidRPr="00F82804" w14:paraId="14F9E06A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AA7A24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1C9FD3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42C5F4F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Sufinanciranje rada sportskih klubova (nogomet, vaterpolo, jedrenje, boćanje i dr.)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55124B5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</w:tr>
      <w:tr w:rsidR="00F82804" w:rsidRPr="00F82804" w14:paraId="37469224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122FFE0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2.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BF0526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A100002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35554D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Sportsko ljeto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E164449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10.000,00</w:t>
            </w:r>
          </w:p>
        </w:tc>
      </w:tr>
      <w:tr w:rsidR="00F82804" w:rsidRPr="00F82804" w14:paraId="3D0856D9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613F07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2BBC21E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12B2D1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Organizacija ljetnih sportskih manifestacija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62E56E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</w:tr>
      <w:tr w:rsidR="00F82804" w:rsidRPr="00F82804" w14:paraId="4DEE08AB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F88AEB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3.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F602CE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K100002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8D683D6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Sportska igrališta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8C6AE7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214.350,00</w:t>
            </w:r>
          </w:p>
        </w:tc>
      </w:tr>
      <w:tr w:rsidR="00F82804" w:rsidRPr="00F82804" w14:paraId="1170A7FE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CF5F6A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8C3070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A2B04BD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Ulaganja u sportsku infrastrukturu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61AE82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</w:tr>
      <w:tr w:rsidR="00F82804" w:rsidRPr="00F82804" w14:paraId="300FC8F2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E96B01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4.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BAD3E3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K100003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C5F9317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Dječja igrališta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99ABB4A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45.700,00</w:t>
            </w:r>
          </w:p>
        </w:tc>
      </w:tr>
      <w:tr w:rsidR="00F82804" w:rsidRPr="00F82804" w14:paraId="13A87BB8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89CB531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EE00B5D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420E492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Izgradnja i opremanje dječjih igrališta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EDA390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</w:tr>
      <w:tr w:rsidR="00F82804" w:rsidRPr="00F82804" w14:paraId="2C60F6DA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9F025B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5.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C2A45F6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K100005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CCAAD3B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 xml:space="preserve">Tematske i poučne staze na otoku </w:t>
            </w:r>
            <w:proofErr w:type="spellStart"/>
            <w:r w:rsidRPr="00F82804">
              <w:rPr>
                <w:rFonts w:ascii="Cambria" w:hAnsi="Cambria"/>
              </w:rPr>
              <w:t>Babcu</w:t>
            </w:r>
            <w:proofErr w:type="spellEnd"/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64997C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52.800,00</w:t>
            </w:r>
          </w:p>
        </w:tc>
      </w:tr>
      <w:tr w:rsidR="00F82804" w:rsidRPr="00F82804" w14:paraId="43CFC870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EAC3A4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603821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95623C1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Uređenje rekreativnih staza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A66DD2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</w:tr>
      <w:tr w:rsidR="00F82804" w:rsidRPr="00F82804" w14:paraId="15FFDCE0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493E8A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6.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F10368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K100007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1C8D5C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Izgradnja i opremanje montažne tribine u Raštanima Gornjim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6807CC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175.430,00</w:t>
            </w:r>
          </w:p>
        </w:tc>
      </w:tr>
      <w:tr w:rsidR="00F82804" w:rsidRPr="00F82804" w14:paraId="55D51487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3C946F5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B3E6B8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A6DFC9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Kapitalno ulaganje u nogometno igralište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FE3EBAD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</w:tr>
      <w:tr w:rsidR="00F82804" w:rsidRPr="00F82804" w14:paraId="65834DC0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816039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7.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0555B1B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T100001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94B99A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Lovački domovi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5A13BE4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645,00</w:t>
            </w:r>
          </w:p>
        </w:tc>
      </w:tr>
      <w:tr w:rsidR="00F82804" w:rsidRPr="00F82804" w14:paraId="3E5FC98C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94ABA3B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2D75076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368F6A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Tekuće održavanje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D28B977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</w:tr>
      <w:tr w:rsidR="00F82804" w:rsidRPr="00F82804" w14:paraId="6EB936AD" w14:textId="77777777" w:rsidTr="00F82804"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BC3C5FD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08F7BB7" w14:textId="77777777" w:rsidR="00F82804" w:rsidRPr="00F82804" w:rsidRDefault="00F82804" w:rsidP="00F82804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89D83F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UKUPNO PROGRAM 1007: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239CEA4" w14:textId="77777777" w:rsidR="00F82804" w:rsidRPr="00F82804" w:rsidRDefault="00F82804" w:rsidP="00F82804">
            <w:pPr>
              <w:rPr>
                <w:rFonts w:ascii="Cambria" w:hAnsi="Cambria"/>
              </w:rPr>
            </w:pPr>
            <w:r w:rsidRPr="00F82804">
              <w:rPr>
                <w:rFonts w:ascii="Cambria" w:hAnsi="Cambria"/>
              </w:rPr>
              <w:t>643.405,00</w:t>
            </w:r>
          </w:p>
        </w:tc>
      </w:tr>
    </w:tbl>
    <w:p w14:paraId="52738787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5232979" w14:textId="77777777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Članak 3.</w:t>
      </w:r>
    </w:p>
    <w:p w14:paraId="20FAE239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Projekti koji su prethodnim planom bili predviđeni, a ovim se Izmjenama i dopunama brišu ili svode na 0,00 eura zbog odgode realizacije su:</w:t>
      </w:r>
    </w:p>
    <w:p w14:paraId="53C56153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• K100004 Biciklistička staza uz D8 (smanjenje od 69.466,24 € na 0,00 €)</w:t>
      </w:r>
    </w:p>
    <w:p w14:paraId="563384F8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• K100006 Park šuma u naselju Sveti Filip i Jakov (smanjenje od 160.000,00 € na 0,00 €)</w:t>
      </w:r>
    </w:p>
    <w:p w14:paraId="1180F371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1B07E542" w14:textId="77777777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Članak 4.</w:t>
      </w:r>
    </w:p>
    <w:p w14:paraId="18F2D917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lastRenderedPageBreak/>
        <w:t>Sredstva iz članka 2. ovog Programa osigurana su u Proračunu Općine Sveti Filip i Jakov za 2025. godinu na pozicijama Programa 1007 – Razvoj sporta i rekreacije.</w:t>
      </w:r>
    </w:p>
    <w:p w14:paraId="377EFF1A" w14:textId="77777777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</w:rPr>
      </w:pPr>
    </w:p>
    <w:p w14:paraId="1E0D67AE" w14:textId="77777777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Članak 5.</w:t>
      </w:r>
    </w:p>
    <w:p w14:paraId="034F52E2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>Ove 3. Izmjene i dopune Programa stupaju na snagu osmog dana od dana objave u "Službenom glasniku Općine Sveti Filip i Jakov".</w:t>
      </w:r>
    </w:p>
    <w:p w14:paraId="152B6552" w14:textId="77777777" w:rsidR="00F82804" w:rsidRPr="00F82804" w:rsidRDefault="00F82804" w:rsidP="00F82804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F82804">
        <w:rPr>
          <w:rFonts w:ascii="Cambria" w:eastAsia="Aptos" w:hAnsi="Cambria" w:cs="Arial"/>
          <w:b/>
        </w:rPr>
        <w:t>KLASA: 400-06/25-01/13</w:t>
      </w:r>
    </w:p>
    <w:p w14:paraId="3CDABDA1" w14:textId="77777777" w:rsidR="00F82804" w:rsidRPr="00F82804" w:rsidRDefault="00F82804" w:rsidP="00F82804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F82804">
        <w:rPr>
          <w:rFonts w:ascii="Cambria" w:eastAsia="Aptos" w:hAnsi="Cambria" w:cs="Arial"/>
          <w:b/>
        </w:rPr>
        <w:t>URBROJ: 2198-19-03-01/02-25-21</w:t>
      </w:r>
    </w:p>
    <w:p w14:paraId="2EA994DE" w14:textId="77777777" w:rsidR="00F82804" w:rsidRPr="00F82804" w:rsidRDefault="00F82804" w:rsidP="00F82804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F82804">
        <w:rPr>
          <w:rFonts w:ascii="Cambria" w:eastAsia="Aptos" w:hAnsi="Cambria" w:cs="Arial"/>
          <w:b/>
        </w:rPr>
        <w:t>Sveti Filip i Jakov, 22. prosinca 2025. godine</w:t>
      </w:r>
    </w:p>
    <w:p w14:paraId="3AC0D826" w14:textId="77777777" w:rsidR="00F82804" w:rsidRPr="00F82804" w:rsidRDefault="00F82804" w:rsidP="00F82804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1330F8EF" w14:textId="77777777" w:rsidR="00F82804" w:rsidRPr="00F82804" w:rsidRDefault="00F82804" w:rsidP="00F82804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F82804">
        <w:rPr>
          <w:rFonts w:ascii="Cambria" w:eastAsia="Aptos" w:hAnsi="Cambria" w:cs="Times New Roman"/>
          <w:b/>
        </w:rPr>
        <w:t>OPĆINSKO VIJEĆE OPĆINE SVETI FILIP I JAKOV</w:t>
      </w:r>
    </w:p>
    <w:p w14:paraId="58CA951B" w14:textId="77777777" w:rsidR="00F82804" w:rsidRPr="00F82804" w:rsidRDefault="00F82804" w:rsidP="00F82804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F82804">
        <w:rPr>
          <w:rFonts w:ascii="Cambria" w:eastAsia="Aptos" w:hAnsi="Cambria" w:cs="Times New Roman"/>
        </w:rPr>
        <w:t xml:space="preserve">                                                                                                                   Predsjednik Općinskog vijeća </w:t>
      </w:r>
      <w:r w:rsidRPr="00F82804">
        <w:rPr>
          <w:rFonts w:ascii="Cambria" w:eastAsia="Aptos" w:hAnsi="Cambria" w:cs="Times New Roman"/>
        </w:rPr>
        <w:tab/>
      </w:r>
      <w:r w:rsidRPr="00F82804">
        <w:rPr>
          <w:rFonts w:ascii="Cambria" w:eastAsia="Aptos" w:hAnsi="Cambria" w:cs="Times New Roman"/>
        </w:rPr>
        <w:tab/>
      </w:r>
      <w:r w:rsidRPr="00F82804">
        <w:rPr>
          <w:rFonts w:ascii="Cambria" w:eastAsia="Aptos" w:hAnsi="Cambria" w:cs="Times New Roman"/>
        </w:rPr>
        <w:tab/>
      </w:r>
      <w:r w:rsidRPr="00F82804">
        <w:rPr>
          <w:rFonts w:ascii="Cambria" w:eastAsia="Aptos" w:hAnsi="Cambria" w:cs="Times New Roman"/>
        </w:rPr>
        <w:tab/>
      </w:r>
      <w:r w:rsidRPr="00F82804">
        <w:rPr>
          <w:rFonts w:ascii="Cambria" w:eastAsia="Aptos" w:hAnsi="Cambria" w:cs="Times New Roman"/>
        </w:rPr>
        <w:tab/>
        <w:t xml:space="preserve"> </w:t>
      </w:r>
      <w:r w:rsidRPr="00F82804">
        <w:rPr>
          <w:rFonts w:ascii="Cambria" w:eastAsia="Aptos" w:hAnsi="Cambria" w:cs="Times New Roman"/>
        </w:rPr>
        <w:tab/>
      </w:r>
      <w:r w:rsidRPr="00F82804">
        <w:rPr>
          <w:rFonts w:ascii="Cambria" w:eastAsia="Aptos" w:hAnsi="Cambria" w:cs="Times New Roman"/>
        </w:rPr>
        <w:tab/>
        <w:t xml:space="preserve">                                                  Igor </w:t>
      </w:r>
      <w:proofErr w:type="spellStart"/>
      <w:r w:rsidRPr="00F82804">
        <w:rPr>
          <w:rFonts w:ascii="Cambria" w:eastAsia="Aptos" w:hAnsi="Cambria" w:cs="Times New Roman"/>
        </w:rPr>
        <w:t>Pedisić</w:t>
      </w:r>
      <w:proofErr w:type="spellEnd"/>
    </w:p>
    <w:p w14:paraId="78F5C6F9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AC"/>
    <w:rsid w:val="0006748D"/>
    <w:rsid w:val="00157283"/>
    <w:rsid w:val="00250C66"/>
    <w:rsid w:val="00372B20"/>
    <w:rsid w:val="00A16E6F"/>
    <w:rsid w:val="00A9077F"/>
    <w:rsid w:val="00DF1AAC"/>
    <w:rsid w:val="00F8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A8729"/>
  <w15:chartTrackingRefBased/>
  <w15:docId w15:val="{8408DCC8-FC2E-4D3E-83DA-E9A3004B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F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F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F1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F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F1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F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F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F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F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1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F1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F1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F1AA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F1AA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F1A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F1A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F1A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F1A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F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F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F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F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F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F1A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F1A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F1AA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F1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F1AA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F1AAC"/>
    <w:rPr>
      <w:b/>
      <w:bCs/>
      <w:smallCaps/>
      <w:color w:val="2F5496" w:themeColor="accent1" w:themeShade="BF"/>
      <w:spacing w:val="5"/>
    </w:rPr>
  </w:style>
  <w:style w:type="table" w:customStyle="1" w:styleId="Svijetlareetkatablice2">
    <w:name w:val="Svijetla rešetka tablice2"/>
    <w:basedOn w:val="Obinatablica"/>
    <w:uiPriority w:val="40"/>
    <w:rsid w:val="00F82804"/>
    <w:pPr>
      <w:spacing w:after="0" w:line="240" w:lineRule="auto"/>
      <w:jc w:val="both"/>
    </w:pPr>
    <w:rPr>
      <w:rFonts w:ascii="Aptos" w:eastAsia="Aptos" w:hAnsi="Aptos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2026-01-15T11:22:00Z</dcterms:created>
  <dcterms:modified xsi:type="dcterms:W3CDTF">2026-01-15T11:22:00Z</dcterms:modified>
</cp:coreProperties>
</file>